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Provider Agreement</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This Provider Agreement (“Provider Agreement”) is between each person or business that offers services through Skeelz (“Provider,” “you”) and [LEGAL ENTITY NAME], operating as Skeelz. It supplements the Skeelz Terms of Service. If you use Provider mode, publish a Provider profile, send quotes, receive project payments, or use Provider tools, you agree to this Provider Agreement.</w:t>
      </w:r>
    </w:p>
    <w:p>
      <w:pPr>
        <w:pStyle w:val="Heading1"/>
      </w:pPr>
      <w:r>
        <w:t>1. Independent business relationship</w:t>
      </w:r>
    </w:p>
    <w:p>
      <w:r>
        <w:t>You operate as an independent business or self-employed service provider and not as a Skeelz employee, worker, agent, franchisee, partner, or joint venturer merely because you use the Platform. You decide whether to accept work and, subject to the agreed result, applicable law, and Platform safety rules, you control the manner, means, tools, schedule, personnel, and location of performing your services. You may provide services through other channels and are not required to work exclusively through Skeelz.</w:t>
      </w:r>
    </w:p>
    <w:p>
      <w:r>
        <w:t>Nothing in this Agreement overrides employment or worker-classification law. If a court or regulator determines that a different legal relationship exists, applicable law controls.</w:t>
      </w:r>
    </w:p>
    <w:p>
      <w:pPr>
        <w:pStyle w:val="Heading1"/>
      </w:pPr>
      <w:r>
        <w:t>2. Eligibility, licensing, insurance and legal compliance</w:t>
      </w:r>
    </w:p>
    <w:p>
      <w:pPr>
        <w:pStyle w:val="LegalBullet"/>
      </w:pPr>
      <w:r>
        <w:rPr>
          <w:b/>
        </w:rPr>
        <w:t xml:space="preserve">• </w:t>
      </w:r>
      <w:r>
        <w:t>You must be at least 18 and legally able to contract.</w:t>
      </w:r>
    </w:p>
    <w:p>
      <w:pPr>
        <w:pStyle w:val="LegalBullet"/>
      </w:pPr>
      <w:r>
        <w:rPr>
          <w:b/>
        </w:rPr>
        <w:t xml:space="preserve">• </w:t>
      </w:r>
      <w:r>
        <w:t>You are responsible for all licences, permits, registrations, certifications, inspections, authorizations, and insurance required for the services you offer or the jurisdiction where they are performed.</w:t>
      </w:r>
    </w:p>
    <w:p>
      <w:pPr>
        <w:pStyle w:val="LegalBullet"/>
      </w:pPr>
      <w:r>
        <w:rPr>
          <w:b/>
        </w:rPr>
        <w:t xml:space="preserve">• </w:t>
      </w:r>
      <w:r>
        <w:t>You must not claim a credential, licence, background check, insured status, trade qualification, or authorization that you do not actually hold.</w:t>
      </w:r>
    </w:p>
    <w:p>
      <w:pPr>
        <w:pStyle w:val="LegalBullet"/>
      </w:pPr>
      <w:r>
        <w:rPr>
          <w:b/>
        </w:rPr>
        <w:t xml:space="preserve">• </w:t>
      </w:r>
      <w:r>
        <w:t>If a service category is regulated, you must confirm you are permitted to perform it before accepting work.</w:t>
      </w:r>
    </w:p>
    <w:p>
      <w:pPr>
        <w:pStyle w:val="LegalBullet"/>
      </w:pPr>
      <w:r>
        <w:rPr>
          <w:b/>
        </w:rPr>
        <w:t xml:space="preserve">• </w:t>
      </w:r>
      <w:r>
        <w:t>You are responsible for your employees, helpers, subcontractors and agents and for ensuring they are lawfully engaged and appropriately qualified.</w:t>
      </w:r>
    </w:p>
    <w:p>
      <w:pPr>
        <w:pStyle w:val="Heading1"/>
      </w:pPr>
      <w:r>
        <w:t>3. Profile, portfolio and representations</w:t>
      </w:r>
    </w:p>
    <w:p>
      <w:r>
        <w:t>Your profile, service areas, availability, prices, portfolio, credentials, business identity, experience, photos and other representations must be accurate, current and not misleading. Portfolio content must be work you are authorized to display. You must promptly correct material inaccuracies.</w:t>
      </w:r>
    </w:p>
    <w:p>
      <w:pPr>
        <w:pStyle w:val="Heading1"/>
      </w:pPr>
      <w:r>
        <w:t>4. Requests, quotes and project changes</w:t>
      </w:r>
    </w:p>
    <w:p>
      <w:pPr>
        <w:pStyle w:val="LegalBullet"/>
      </w:pPr>
      <w:r>
        <w:rPr>
          <w:b/>
        </w:rPr>
        <w:t xml:space="preserve">• </w:t>
      </w:r>
      <w:r>
        <w:t>Review a Client request before quoting and ask for clarification where necessary.</w:t>
      </w:r>
    </w:p>
    <w:p>
      <w:pPr>
        <w:pStyle w:val="LegalBullet"/>
      </w:pPr>
      <w:r>
        <w:rPr>
          <w:b/>
        </w:rPr>
        <w:t xml:space="preserve">• </w:t>
      </w:r>
      <w:r>
        <w:t>Quotes should accurately describe scope, price, currency, taxes, timing, major assumptions, exclusions, and material conditions.</w:t>
      </w:r>
    </w:p>
    <w:p>
      <w:pPr>
        <w:pStyle w:val="LegalBullet"/>
      </w:pPr>
      <w:r>
        <w:rPr>
          <w:b/>
        </w:rPr>
        <w:t xml:space="preserve">• </w:t>
      </w:r>
      <w:r>
        <w:t>Do not bait-and-switch a Client by quoting one scope or price and demanding a materially different price without a genuine change in scope or other disclosed reason.</w:t>
      </w:r>
    </w:p>
    <w:p>
      <w:pPr>
        <w:pStyle w:val="LegalBullet"/>
      </w:pPr>
      <w:r>
        <w:rPr>
          <w:b/>
        </w:rPr>
        <w:t xml:space="preserve">• </w:t>
      </w:r>
      <w:r>
        <w:t>Material changes should be documented through an updated quote or clear written agreement before performing the changed work where practicable.</w:t>
      </w:r>
    </w:p>
    <w:p>
      <w:pPr>
        <w:pStyle w:val="LegalBullet"/>
      </w:pPr>
      <w:r>
        <w:rPr>
          <w:b/>
        </w:rPr>
        <w:t xml:space="preserve">• </w:t>
      </w:r>
      <w:r>
        <w:t>Do not pressure a Client to accept a quote, pay outside the Platform to evade disclosed fees, or provide unnecessary sensitive personal information.</w:t>
      </w:r>
    </w:p>
    <w:p>
      <w:pPr>
        <w:pStyle w:val="Heading1"/>
      </w:pPr>
      <w:r>
        <w:t>5. Performance standards and safety</w:t>
      </w:r>
    </w:p>
    <w:p>
      <w:r>
        <w:t>You must perform accepted work professionally, safely, lawfully, and substantially in accordance with the agreed scope. Follow applicable building, trade, consumer, occupational health and safety, privacy, accessibility, licensing, and other laws. Do not undertake work that you are not competent or legally authorized to perform. If conditions become unsafe, pause and communicate rather than proceeding recklessly.</w:t>
      </w:r>
    </w:p>
    <w:p>
      <w:pPr>
        <w:pStyle w:val="Heading1"/>
      </w:pPr>
      <w:r>
        <w:t>6. Client information and confidentiality</w:t>
      </w:r>
    </w:p>
    <w:p>
      <w:r>
        <w:t>Use Client personal information only as reasonably necessary to evaluate or perform the requested service, communicate about that service, comply with law, keep lawful business records, or for another purpose the Client would reasonably expect or has consented to. Do not sell Client data, add a Client to unrelated marketing lists without lawful consent, publish private messages, or use addresses, access instructions, photos, or contact details for unrelated purposes.</w:t>
      </w:r>
    </w:p>
    <w:p>
      <w:pPr>
        <w:pStyle w:val="Heading1"/>
      </w:pPr>
      <w:r>
        <w:t>7. Fees, taxes and payouts</w:t>
      </w:r>
    </w:p>
    <w:p>
      <w:r>
        <w:t>As of the Effective Date, Skeelz’s standard Platform service fee is 15% of eligible project payments unless a different rate is disclosed before the transaction. The fee is deducted from Provider proceeds. You are responsible for your own taxes, registrations, bookkeeping, insurance, business costs, personnel costs, equipment, and other expenses unless the Client separately agrees to pay a particular cost.</w:t>
      </w:r>
    </w:p>
    <w:p>
      <w:r>
        <w:t>You must complete Stripe Connect or other required payout onboarding and keep the account in good standing. Payout timing is not guaranteed and may be affected by processor verification, reserves, refunds, disputes, chargebacks, bank settlement, or law.</w:t>
      </w:r>
    </w:p>
    <w:p>
      <w:pPr>
        <w:pStyle w:val="Heading1"/>
      </w:pPr>
      <w:r>
        <w:t>8. Refunds, disputes and evidence</w:t>
      </w:r>
    </w:p>
    <w:p>
      <w:r>
        <w:t>You must cooperate honestly with refund, safety, payment and chargeback reviews. You may submit a response and relevant evidence where the Platform permits. You must not fabricate evidence, alter records, intimidate a Client, condition a lawful refund on removal of a truthful review, or retaliate for a good-faith report. Approved refunds or chargebacks may reduce current or future proceeds as permitted by law and payment-provider rules.</w:t>
      </w:r>
    </w:p>
    <w:p>
      <w:pPr>
        <w:pStyle w:val="Heading1"/>
      </w:pPr>
      <w:r>
        <w:t>9. Reviews, rankings and Featured Placement</w:t>
      </w:r>
    </w:p>
    <w:p>
      <w:r>
        <w:t>You may not purchase, fabricate, exchange, coerce, suppress, or manipulate reviews or use multiple accounts to influence ratings, requests, search, reports, or ranking. Featured Placement is paid visibility, not an endorsement or guarantee. You must remain eligible and in good standing for the placement to be displayed.</w:t>
      </w:r>
    </w:p>
    <w:p>
      <w:pPr>
        <w:pStyle w:val="Heading1"/>
      </w:pPr>
      <w:r>
        <w:t>10. Off-platform conduct and fee evasion</w:t>
      </w:r>
    </w:p>
    <w:p>
      <w:r>
        <w:t>Skeelz does not prohibit independent business relationships that lawfully exist outside the Platform. However, you may not use Skeelz to obtain a Client and then redirect an active Skeelz project off-platform for the purpose of evading a disclosed Skeelz fee, payment safeguard, refund process, or enforcement action. You also may not request cash, e-transfer, gift card, cryptocurrency, or other off-platform payment in a manner designed to mislead the Client about Skeelz’s protections or records.</w:t>
      </w:r>
    </w:p>
    <w:p>
      <w:pPr>
        <w:pStyle w:val="Heading1"/>
      </w:pPr>
      <w:r>
        <w:t>11. Suspension and termination</w:t>
      </w:r>
    </w:p>
    <w:p>
      <w:r>
        <w:t>Skeelz may limit Provider visibility, disable quoting or payment features, suspend the Provider capability, remove content, or terminate access for serious or repeated policy violations, fraud, safety risk, unlawful conduct, material misrepresentation, non-cooperation with required payment compliance, or other grounds permitted by the Terms. Pending payouts, refunds, disputes, legal holds and records may continue to be processed after suspension or termination.</w:t>
      </w:r>
    </w:p>
    <w:p>
      <w:pPr>
        <w:pStyle w:val="Heading1"/>
      </w:pPr>
      <w:r>
        <w:t>12. Provider indemnity</w:t>
      </w:r>
    </w:p>
    <w:p>
      <w:r>
        <w:t>To the extent permitted by law, you will indemnify Skeelz against third-party claims and reasonable losses arising from your services, personnel, subcontractors, taxes, licensing, permits, insurance, negligence, unlawful conduct, or infringement of third-party rights, except to the extent caused by Skeelz’s own conduct for which liability cannot lawfully be shifted to you.</w:t>
      </w:r>
    </w:p>
    <w:p>
      <w:pPr>
        <w:pStyle w:val="Heading1"/>
      </w:pPr>
      <w:r>
        <w:t>13. Order of precedence and law</w:t>
      </w:r>
    </w:p>
    <w:p>
      <w:r>
        <w:t>The Terms of Service apply in addition to this Provider Agreement. If the documents conflict on a Provider-specific issue, this Provider Agreement controls unless a transaction-specific disclosure or mandatory law requires otherwise. Ontario and applicable federal Canadian law govern, subject to non-waivable rights in another jurisdiction.</w:t>
      </w:r>
    </w:p>
    <w:p>
      <w:pPr>
        <w:pStyle w:val="Heading1"/>
      </w:pPr>
      <w:r>
        <w:t>Contact</w:t>
      </w:r>
    </w:p>
    <w:p>
      <w:r>
        <w:t>Operator: Skeelz, operated by [LEGAL ENTITY NAME]</w:t>
      </w:r>
    </w:p>
    <w:p>
      <w:r>
        <w:t>Mailing address: [MAILING ADDRESS]</w:t>
      </w:r>
    </w:p>
    <w:p>
      <w:r>
        <w:t>General support: support@skeelz.ca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PROVIDER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